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B8D5" w14:textId="77777777" w:rsidR="00ED3BB1" w:rsidRPr="00ED3BB1" w:rsidRDefault="00ED3BB1" w:rsidP="00ED3BB1">
      <w:r w:rsidRPr="00ED3BB1">
        <w:t xml:space="preserve">I am selling my 1957 T-Bird Convertible with 42,000 miles and wanted to put it out to this group since you all have a passion for these Classic cars.   This pink T-Bird is located in The Villages, FL and I would be happy to set up an appointment for anyone to see the vehicle in person or provide as many </w:t>
      </w:r>
      <w:proofErr w:type="gramStart"/>
      <w:r w:rsidRPr="00ED3BB1">
        <w:t>photo’s</w:t>
      </w:r>
      <w:proofErr w:type="gramEnd"/>
      <w:r w:rsidRPr="00ED3BB1">
        <w:t xml:space="preserve"> as you would like.  Please let me know if you or someone else has any interest in this Classic Car.</w:t>
      </w:r>
    </w:p>
    <w:p w14:paraId="1AC47668" w14:textId="77777777" w:rsidR="00ED3BB1" w:rsidRPr="00ED3BB1" w:rsidRDefault="00ED3BB1" w:rsidP="00ED3BB1">
      <w:r w:rsidRPr="00ED3BB1">
        <w:t> </w:t>
      </w:r>
    </w:p>
    <w:p w14:paraId="7DFF4201" w14:textId="77777777" w:rsidR="00ED3BB1" w:rsidRPr="00ED3BB1" w:rsidRDefault="00ED3BB1" w:rsidP="00ED3BB1">
      <w:r w:rsidRPr="00ED3BB1">
        <w:t>The asking price for this vehicle is $39,000 but we are willing to negotiate.</w:t>
      </w:r>
    </w:p>
    <w:p w14:paraId="4494127B" w14:textId="1090431F" w:rsidR="00ED3BB1" w:rsidRPr="00ED3BB1" w:rsidRDefault="00ED3BB1" w:rsidP="00ED3BB1">
      <w:r w:rsidRPr="00ED3BB1">
        <w:drawing>
          <wp:inline distT="0" distB="0" distL="0" distR="0" wp14:anchorId="134B6A34" wp14:editId="4F816908">
            <wp:extent cx="5943600" cy="2630170"/>
            <wp:effectExtent l="0" t="0" r="0" b="17780"/>
            <wp:docPr id="4627896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C4BB" w14:textId="77777777" w:rsidR="00ED3BB1" w:rsidRPr="00ED3BB1" w:rsidRDefault="00ED3BB1" w:rsidP="00ED3BB1">
      <w:r w:rsidRPr="00ED3BB1">
        <w:t> </w:t>
      </w:r>
    </w:p>
    <w:p w14:paraId="2FA94826" w14:textId="77777777" w:rsidR="00ED3BB1" w:rsidRPr="00ED3BB1" w:rsidRDefault="00ED3BB1" w:rsidP="00ED3BB1">
      <w:r w:rsidRPr="00ED3BB1">
        <w:t>Thanks</w:t>
      </w:r>
    </w:p>
    <w:tbl>
      <w:tblPr>
        <w:tblW w:w="6855" w:type="dxa"/>
        <w:tblLook w:val="04A0" w:firstRow="1" w:lastRow="0" w:firstColumn="1" w:lastColumn="0" w:noHBand="0" w:noVBand="1"/>
      </w:tblPr>
      <w:tblGrid>
        <w:gridCol w:w="3082"/>
        <w:gridCol w:w="26"/>
        <w:gridCol w:w="242"/>
        <w:gridCol w:w="3505"/>
      </w:tblGrid>
      <w:tr w:rsidR="00ED3BB1" w:rsidRPr="00ED3BB1" w14:paraId="354DA844" w14:textId="77777777" w:rsidTr="00ED3BB1">
        <w:trPr>
          <w:trHeight w:val="750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60" w:type="dxa"/>
              <w:tblLook w:val="04A0" w:firstRow="1" w:lastRow="0" w:firstColumn="1" w:lastColumn="0" w:noHBand="0" w:noVBand="1"/>
            </w:tblPr>
            <w:tblGrid>
              <w:gridCol w:w="2460"/>
            </w:tblGrid>
            <w:tr w:rsidR="00ED3BB1" w:rsidRPr="00ED3BB1" w14:paraId="4E3122A6" w14:textId="77777777">
              <w:trPr>
                <w:trHeight w:val="210"/>
              </w:trPr>
              <w:tc>
                <w:tcPr>
                  <w:tcW w:w="24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41AA5B" w14:textId="77777777" w:rsidR="00ED3BB1" w:rsidRPr="00ED3BB1" w:rsidRDefault="00ED3BB1" w:rsidP="00ED3BB1">
                  <w:r w:rsidRPr="00ED3BB1">
                    <w:rPr>
                      <w:b/>
                      <w:bCs/>
                    </w:rPr>
                    <w:t>Brett Crawford</w:t>
                  </w:r>
                </w:p>
              </w:tc>
            </w:tr>
            <w:tr w:rsidR="00ED3BB1" w:rsidRPr="00ED3BB1" w14:paraId="1BD6CCAF" w14:textId="77777777">
              <w:trPr>
                <w:trHeight w:val="250"/>
              </w:trPr>
              <w:tc>
                <w:tcPr>
                  <w:tcW w:w="24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0B1FFB" w14:textId="77777777" w:rsidR="00ED3BB1" w:rsidRPr="00ED3BB1" w:rsidRDefault="00ED3BB1" w:rsidP="00ED3BB1">
                  <w:r w:rsidRPr="00ED3BB1">
                    <w:t>President/CEO</w:t>
                  </w:r>
                </w:p>
              </w:tc>
            </w:tr>
          </w:tbl>
          <w:p w14:paraId="1A7709A7" w14:textId="77777777" w:rsidR="00ED3BB1" w:rsidRPr="00ED3BB1" w:rsidRDefault="00ED3BB1" w:rsidP="00ED3BB1"/>
        </w:tc>
        <w:tc>
          <w:tcPr>
            <w:tcW w:w="30" w:type="dxa"/>
            <w:vMerge w:val="restart"/>
            <w:shd w:val="clear" w:color="auto" w:fill="89898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A085C" w14:textId="77777777" w:rsidR="00ED3BB1" w:rsidRPr="00ED3BB1" w:rsidRDefault="00ED3BB1" w:rsidP="00ED3BB1"/>
        </w:tc>
        <w:tc>
          <w:tcPr>
            <w:tcW w:w="2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F9034" w14:textId="77777777" w:rsidR="00ED3BB1" w:rsidRPr="00ED3BB1" w:rsidRDefault="00ED3BB1" w:rsidP="00ED3BB1"/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C127B" w14:textId="4D010E66" w:rsidR="00ED3BB1" w:rsidRPr="00ED3BB1" w:rsidRDefault="00ED3BB1" w:rsidP="00ED3BB1">
            <w:r w:rsidRPr="00ED3BB1">
              <w:drawing>
                <wp:inline distT="0" distB="0" distL="0" distR="0" wp14:anchorId="4F361067" wp14:editId="754ABEAA">
                  <wp:extent cx="1783080" cy="754380"/>
                  <wp:effectExtent l="0" t="0" r="7620" b="7620"/>
                  <wp:docPr id="963889803" name="Picture 7" descr="A logo with text on i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89803" name="Picture 7" descr="A logo with text on it&#10;&#10;Description automatically generate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BB1" w:rsidRPr="00ED3BB1" w14:paraId="671145B7" w14:textId="77777777" w:rsidTr="00ED3BB1">
        <w:trPr>
          <w:trHeight w:val="180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CF94A" w14:textId="77777777" w:rsidR="00ED3BB1" w:rsidRPr="00ED3BB1" w:rsidRDefault="00ED3BB1" w:rsidP="00ED3BB1">
            <w:r w:rsidRPr="00ED3BB1">
              <w:t>phone (m) 440-313-8738</w:t>
            </w:r>
          </w:p>
        </w:tc>
        <w:tc>
          <w:tcPr>
            <w:tcW w:w="0" w:type="auto"/>
            <w:vMerge/>
            <w:vAlign w:val="center"/>
            <w:hideMark/>
          </w:tcPr>
          <w:p w14:paraId="61347BC0" w14:textId="77777777" w:rsidR="00ED3BB1" w:rsidRPr="00ED3BB1" w:rsidRDefault="00ED3BB1" w:rsidP="00ED3BB1"/>
        </w:tc>
        <w:tc>
          <w:tcPr>
            <w:tcW w:w="0" w:type="auto"/>
            <w:vMerge/>
            <w:vAlign w:val="center"/>
            <w:hideMark/>
          </w:tcPr>
          <w:p w14:paraId="357C55EF" w14:textId="77777777" w:rsidR="00ED3BB1" w:rsidRPr="00ED3BB1" w:rsidRDefault="00ED3BB1" w:rsidP="00ED3BB1"/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97BDA" w14:textId="77777777" w:rsidR="00ED3BB1" w:rsidRPr="00ED3BB1" w:rsidRDefault="00ED3BB1" w:rsidP="00ED3BB1">
            <w:r w:rsidRPr="00ED3BB1">
              <w:t>15111 White Rd.</w:t>
            </w:r>
          </w:p>
        </w:tc>
      </w:tr>
      <w:tr w:rsidR="00ED3BB1" w:rsidRPr="00ED3BB1" w14:paraId="568442A0" w14:textId="77777777" w:rsidTr="00ED3BB1">
        <w:trPr>
          <w:trHeight w:val="180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C707F" w14:textId="77777777" w:rsidR="00ED3BB1" w:rsidRPr="00ED3BB1" w:rsidRDefault="00ED3BB1" w:rsidP="00ED3BB1">
            <w:r w:rsidRPr="00ED3BB1">
              <w:t>phone (o) 440-834-9567</w:t>
            </w:r>
          </w:p>
        </w:tc>
        <w:tc>
          <w:tcPr>
            <w:tcW w:w="0" w:type="auto"/>
            <w:vMerge/>
            <w:vAlign w:val="center"/>
            <w:hideMark/>
          </w:tcPr>
          <w:p w14:paraId="1E648B03" w14:textId="77777777" w:rsidR="00ED3BB1" w:rsidRPr="00ED3BB1" w:rsidRDefault="00ED3BB1" w:rsidP="00ED3BB1"/>
        </w:tc>
        <w:tc>
          <w:tcPr>
            <w:tcW w:w="0" w:type="auto"/>
            <w:vMerge/>
            <w:vAlign w:val="center"/>
            <w:hideMark/>
          </w:tcPr>
          <w:p w14:paraId="1235A186" w14:textId="77777777" w:rsidR="00ED3BB1" w:rsidRPr="00ED3BB1" w:rsidRDefault="00ED3BB1" w:rsidP="00ED3BB1"/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24455" w14:textId="77777777" w:rsidR="00ED3BB1" w:rsidRPr="00ED3BB1" w:rsidRDefault="00ED3BB1" w:rsidP="00ED3BB1">
            <w:r w:rsidRPr="00ED3BB1">
              <w:t>Middlefield, Ohio 44062</w:t>
            </w:r>
          </w:p>
        </w:tc>
      </w:tr>
      <w:tr w:rsidR="00ED3BB1" w:rsidRPr="00ED3BB1" w14:paraId="12A00775" w14:textId="77777777" w:rsidTr="00ED3BB1">
        <w:trPr>
          <w:trHeight w:val="180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CD47C" w14:textId="77777777" w:rsidR="00ED3BB1" w:rsidRPr="00ED3BB1" w:rsidRDefault="00ED3BB1" w:rsidP="00ED3BB1">
            <w:r w:rsidRPr="00ED3BB1">
              <w:t>fax 440-834-8058</w:t>
            </w:r>
          </w:p>
        </w:tc>
        <w:tc>
          <w:tcPr>
            <w:tcW w:w="0" w:type="auto"/>
            <w:vMerge/>
            <w:vAlign w:val="center"/>
            <w:hideMark/>
          </w:tcPr>
          <w:p w14:paraId="40706327" w14:textId="77777777" w:rsidR="00ED3BB1" w:rsidRPr="00ED3BB1" w:rsidRDefault="00ED3BB1" w:rsidP="00ED3BB1"/>
        </w:tc>
        <w:tc>
          <w:tcPr>
            <w:tcW w:w="0" w:type="auto"/>
            <w:vMerge/>
            <w:vAlign w:val="center"/>
            <w:hideMark/>
          </w:tcPr>
          <w:p w14:paraId="32989B4C" w14:textId="77777777" w:rsidR="00ED3BB1" w:rsidRPr="00ED3BB1" w:rsidRDefault="00ED3BB1" w:rsidP="00ED3BB1"/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A7B11" w14:textId="38A79CA1" w:rsidR="00ED3BB1" w:rsidRPr="00ED3BB1" w:rsidRDefault="00ED3BB1" w:rsidP="00ED3BB1">
            <w:r w:rsidRPr="00ED3BB1">
              <w:drawing>
                <wp:inline distT="0" distB="0" distL="0" distR="0" wp14:anchorId="68200C24" wp14:editId="452507C3">
                  <wp:extent cx="114300" cy="99060"/>
                  <wp:effectExtent l="0" t="0" r="0" b="15240"/>
                  <wp:docPr id="932360992" name="Picture 6" descr="http://www.czacklaw.com/fac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2" descr="http://www.czacklaw.com/fac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B1">
              <w:drawing>
                <wp:inline distT="0" distB="0" distL="0" distR="0" wp14:anchorId="307EC148" wp14:editId="63219794">
                  <wp:extent cx="137160" cy="99060"/>
                  <wp:effectExtent l="0" t="0" r="15240" b="15240"/>
                  <wp:docPr id="1493439066" name="Picture 5" descr="http://www.czacklaw.com/LinkedI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3" descr="http://www.czacklaw.com/LinkedIn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BB1" w:rsidRPr="00ED3BB1" w14:paraId="476BEB96" w14:textId="77777777" w:rsidTr="00ED3BB1">
        <w:trPr>
          <w:trHeight w:val="220"/>
        </w:trPr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AC389" w14:textId="77777777" w:rsidR="00ED3BB1" w:rsidRPr="00ED3BB1" w:rsidRDefault="00ED3BB1" w:rsidP="00ED3BB1">
            <w:hyperlink r:id="rId15" w:history="1">
              <w:r w:rsidRPr="00ED3BB1">
                <w:rPr>
                  <w:rStyle w:val="Hyperlink"/>
                </w:rPr>
                <w:t>bcrawford@troyinnovative.com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6F3C22CD" w14:textId="77777777" w:rsidR="00ED3BB1" w:rsidRPr="00ED3BB1" w:rsidRDefault="00ED3BB1" w:rsidP="00ED3BB1"/>
        </w:tc>
        <w:tc>
          <w:tcPr>
            <w:tcW w:w="0" w:type="auto"/>
            <w:vMerge/>
            <w:vAlign w:val="center"/>
            <w:hideMark/>
          </w:tcPr>
          <w:p w14:paraId="71100FFA" w14:textId="77777777" w:rsidR="00ED3BB1" w:rsidRPr="00ED3BB1" w:rsidRDefault="00ED3BB1" w:rsidP="00ED3BB1"/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1CD41" w14:textId="77777777" w:rsidR="00ED3BB1" w:rsidRPr="00ED3BB1" w:rsidRDefault="00ED3BB1" w:rsidP="00ED3BB1">
            <w:hyperlink r:id="rId16" w:history="1">
              <w:r w:rsidRPr="00ED3BB1">
                <w:rPr>
                  <w:rStyle w:val="Hyperlink"/>
                </w:rPr>
                <w:t>www.troyinnovative.com</w:t>
              </w:r>
            </w:hyperlink>
          </w:p>
        </w:tc>
      </w:tr>
    </w:tbl>
    <w:p w14:paraId="1239C372" w14:textId="77777777" w:rsidR="00ED3BB1" w:rsidRPr="00ED3BB1" w:rsidRDefault="00ED3BB1" w:rsidP="00ED3BB1">
      <w:r w:rsidRPr="00ED3BB1">
        <w:t> </w:t>
      </w:r>
    </w:p>
    <w:p w14:paraId="4D0B99BF" w14:textId="77777777" w:rsidR="00ED3BB1" w:rsidRPr="00ED3BB1" w:rsidRDefault="00ED3BB1" w:rsidP="00ED3BB1">
      <w:r w:rsidRPr="00ED3BB1">
        <w:t> </w:t>
      </w:r>
    </w:p>
    <w:p w14:paraId="56D6C65E" w14:textId="77777777" w:rsidR="005758EA" w:rsidRDefault="005758EA"/>
    <w:sectPr w:rsidR="0057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B1"/>
    <w:rsid w:val="0054738B"/>
    <w:rsid w:val="005758EA"/>
    <w:rsid w:val="00E661A0"/>
    <w:rsid w:val="00EC6005"/>
    <w:rsid w:val="00E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4474"/>
  <w15:chartTrackingRefBased/>
  <w15:docId w15:val="{B31F3675-B615-4466-A95D-A1FA0B01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B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3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FDF2.C4C5049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na01.safelinks.protection.outlook.com/?url=https%3A%2F%2Fwww.linkedin.com%2Fcompany%2Ftroy-innovative-instruments&amp;data=05%7C02%7C%7C91eb8c69a2a24b6946de08dccc495d54%7C84df9e7fe9f640afb435aaaaaaaaaaaa%7C1%7C0%7C638609862865231762%7CUnknown%7CTWFpbGZsb3d8eyJWIjoiMC4wLjAwMDAiLCJQIjoiV2luMzIiLCJBTiI6Ik1haWwiLCJXVCI6Mn0%3D%7C0%7C%7C%7C&amp;sdata=RGNp0VGX5AOgCPO1uv5XcZPmPTPXxMB8WdqYVSGAQKg%3D&amp;reserved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01.safelinks.protection.outlook.com/?url=http%3A%2F%2Fwww.troyinnovative.com%2F&amp;data=05%7C02%7C%7C91eb8c69a2a24b6946de08dccc495d54%7C84df9e7fe9f640afb435aaaaaaaaaaaa%7C1%7C0%7C638609862865236239%7CUnknown%7CTWFpbGZsb3d8eyJWIjoiMC4wLjAwMDAiLCJQIjoiV2luMzIiLCJBTiI6Ik1haWwiLCJXVCI6Mn0%3D%7C0%7C%7C%7C&amp;sdata=OBaiCwZDZMikQAr%2B7nXYpfYtrNi9QhN81MzyWubx3UI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%3A%2F%2Ftroyinnovative.com%2F&amp;data=05%7C02%7C%7C91eb8c69a2a24b6946de08dccc495d54%7C84df9e7fe9f640afb435aaaaaaaaaaaa%7C1%7C0%7C638609862865212967%7CUnknown%7CTWFpbGZsb3d8eyJWIjoiMC4wLjAwMDAiLCJQIjoiV2luMzIiLCJBTiI6Ik1haWwiLCJXVCI6Mn0%3D%7C0%7C%7C%7C&amp;sdata=7BPWd8AuuawAGzs3lkXw00NIgmUvrVssQaQTsXwGi0w%3D&amp;reserved=0" TargetMode="External"/><Relationship Id="rId11" Type="http://schemas.openxmlformats.org/officeDocument/2006/relationships/image" Target="cid:image007.png@01DAFDF4.63EB1810" TargetMode="External"/><Relationship Id="rId5" Type="http://schemas.openxmlformats.org/officeDocument/2006/relationships/image" Target="cid:image006.jpg@01DAFDF4.63EB1810" TargetMode="External"/><Relationship Id="rId15" Type="http://schemas.openxmlformats.org/officeDocument/2006/relationships/hyperlink" Target="mailto:bcrawford@troyinnovative.com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na01.safelinks.protection.outlook.com/?url=https%3A%2F%2Fwww.facebook.com%2Fpages%2FTroy-Innovative%2F103394213061322&amp;data=05%7C02%7C%7C91eb8c69a2a24b6946de08dccc495d54%7C84df9e7fe9f640afb435aaaaaaaaaaaa%7C1%7C0%7C638609862865227022%7CUnknown%7CTWFpbGZsb3d8eyJWIjoiMC4wLjAwMDAiLCJQIjoiV2luMzIiLCJBTiI6Ik1haWwiLCJXVCI6Mn0%3D%7C0%7C%7C%7C&amp;sdata=8Uz%2BobKG6%2Bfu4eIkxFZBVo0jsvgyf1SDo8jyBXVlIKk%3D&amp;reserved=0" TargetMode="External"/><Relationship Id="rId14" Type="http://schemas.openxmlformats.org/officeDocument/2006/relationships/image" Target="cid:image010.png@01DAFDF4.63EB1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Zagar</dc:creator>
  <cp:keywords/>
  <dc:description/>
  <cp:lastModifiedBy>Thomas Zagar</cp:lastModifiedBy>
  <cp:revision>1</cp:revision>
  <dcterms:created xsi:type="dcterms:W3CDTF">2024-09-05T00:49:00Z</dcterms:created>
  <dcterms:modified xsi:type="dcterms:W3CDTF">2024-09-05T00:50:00Z</dcterms:modified>
</cp:coreProperties>
</file>